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99186A">
        <w:rPr>
          <w:rFonts w:ascii="Times New Roman" w:eastAsia="MS Mincho" w:hAnsi="Times New Roman"/>
          <w:b/>
          <w:sz w:val="24"/>
          <w:szCs w:val="24"/>
        </w:rPr>
        <w:t>379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04D0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18 </w:t>
      </w:r>
      <w:r w:rsidR="00632801">
        <w:rPr>
          <w:rFonts w:ascii="Times New Roman" w:eastAsia="MS Mincho" w:hAnsi="Times New Roman"/>
          <w:sz w:val="24"/>
          <w:szCs w:val="24"/>
        </w:rPr>
        <w:t>апреля</w:t>
      </w:r>
      <w:r w:rsidR="00F04D05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="00AD396A">
        <w:rPr>
          <w:rFonts w:eastAsia="MS Mincho"/>
        </w:rPr>
        <w:t>Витюк</w:t>
      </w:r>
      <w:r w:rsidR="00AD396A">
        <w:rPr>
          <w:rFonts w:eastAsia="MS Mincho"/>
        </w:rPr>
        <w:t xml:space="preserve"> Анны Петр</w:t>
      </w:r>
      <w:r w:rsidR="0092770F">
        <w:rPr>
          <w:rFonts w:eastAsia="MS Mincho"/>
        </w:rPr>
        <w:t xml:space="preserve">овны, </w:t>
      </w:r>
      <w:r>
        <w:rPr>
          <w:rFonts w:eastAsia="MS Mincho"/>
        </w:rPr>
        <w:t>---</w:t>
      </w:r>
      <w:r w:rsidR="00285F86">
        <w:rPr>
          <w:rFonts w:eastAsia="MS Mincho"/>
        </w:rPr>
        <w:t>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632801" w:rsidP="002F457B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>Гр-</w:t>
      </w:r>
      <w:r w:rsidR="00AD396A">
        <w:rPr>
          <w:rFonts w:ascii="Times New Roman" w:eastAsia="MS Mincho" w:hAnsi="Times New Roman"/>
          <w:sz w:val="24"/>
          <w:szCs w:val="24"/>
        </w:rPr>
        <w:t xml:space="preserve">ка Витюк А.П.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</w:t>
      </w:r>
      <w:r w:rsidR="00BE5E95">
        <w:rPr>
          <w:rFonts w:ascii="Times New Roman" w:eastAsia="MS Mincho" w:hAnsi="Times New Roman"/>
          <w:sz w:val="24"/>
          <w:szCs w:val="24"/>
        </w:rPr>
        <w:t>3</w:t>
      </w:r>
      <w:r w:rsidR="0099186A">
        <w:rPr>
          <w:rFonts w:ascii="Times New Roman" w:eastAsia="MS Mincho" w:hAnsi="Times New Roman"/>
          <w:sz w:val="24"/>
          <w:szCs w:val="24"/>
        </w:rPr>
        <w:t>135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99186A">
        <w:rPr>
          <w:rFonts w:ascii="Times New Roman" w:eastAsia="MS Mincho" w:hAnsi="Times New Roman"/>
          <w:sz w:val="24"/>
          <w:szCs w:val="24"/>
        </w:rPr>
        <w:t>17</w:t>
      </w:r>
      <w:r w:rsidR="00AD396A">
        <w:rPr>
          <w:rFonts w:ascii="Times New Roman" w:eastAsia="MS Mincho" w:hAnsi="Times New Roman"/>
          <w:sz w:val="24"/>
          <w:szCs w:val="24"/>
        </w:rPr>
        <w:t>.12</w:t>
      </w:r>
      <w:r w:rsidR="00F04D05">
        <w:rPr>
          <w:rFonts w:ascii="Times New Roman" w:eastAsia="MS Mincho" w:hAnsi="Times New Roman"/>
          <w:sz w:val="24"/>
          <w:szCs w:val="24"/>
        </w:rPr>
        <w:t>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виновн</w:t>
      </w:r>
      <w:r w:rsidR="00AD396A">
        <w:rPr>
          <w:rFonts w:ascii="Times New Roman" w:eastAsia="MS Mincho" w:hAnsi="Times New Roman"/>
          <w:sz w:val="24"/>
          <w:szCs w:val="24"/>
        </w:rPr>
        <w:t>ой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99186A">
        <w:rPr>
          <w:rFonts w:ascii="Times New Roman" w:eastAsia="MS Mincho" w:hAnsi="Times New Roman"/>
          <w:sz w:val="24"/>
          <w:szCs w:val="24"/>
        </w:rPr>
        <w:t>ч. 1 ст. 20.1</w:t>
      </w:r>
      <w:r w:rsidR="009B5253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A01C5A">
        <w:rPr>
          <w:rFonts w:ascii="Times New Roman" w:eastAsia="MS Mincho" w:hAnsi="Times New Roman"/>
          <w:sz w:val="24"/>
          <w:szCs w:val="24"/>
        </w:rPr>
        <w:t>5</w:t>
      </w:r>
      <w:r w:rsidR="0099186A">
        <w:rPr>
          <w:rFonts w:ascii="Times New Roman" w:eastAsia="MS Mincho" w:hAnsi="Times New Roman"/>
          <w:sz w:val="24"/>
          <w:szCs w:val="24"/>
        </w:rPr>
        <w:t>2</w:t>
      </w:r>
      <w:r w:rsidR="00AD396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99186A">
        <w:rPr>
          <w:rFonts w:ascii="Times New Roman" w:eastAsia="MS Mincho" w:hAnsi="Times New Roman"/>
          <w:sz w:val="24"/>
          <w:szCs w:val="24"/>
        </w:rPr>
        <w:t>28</w:t>
      </w:r>
      <w:r w:rsidR="00632801">
        <w:rPr>
          <w:rFonts w:ascii="Times New Roman" w:eastAsia="MS Mincho" w:hAnsi="Times New Roman"/>
          <w:sz w:val="24"/>
          <w:szCs w:val="24"/>
        </w:rPr>
        <w:t>.12.2024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99186A">
        <w:rPr>
          <w:rFonts w:ascii="Times New Roman" w:eastAsia="MS Mincho" w:hAnsi="Times New Roman"/>
          <w:sz w:val="24"/>
          <w:szCs w:val="24"/>
        </w:rPr>
        <w:t>27</w:t>
      </w:r>
      <w:r w:rsidR="00632801">
        <w:rPr>
          <w:rFonts w:ascii="Times New Roman" w:eastAsia="MS Mincho" w:hAnsi="Times New Roman"/>
          <w:sz w:val="24"/>
          <w:szCs w:val="24"/>
        </w:rPr>
        <w:t>.02</w:t>
      </w:r>
      <w:r w:rsidR="00AD396A">
        <w:rPr>
          <w:rFonts w:ascii="Times New Roman" w:eastAsia="MS Mincho" w:hAnsi="Times New Roman"/>
          <w:sz w:val="24"/>
          <w:szCs w:val="24"/>
        </w:rPr>
        <w:t>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AD396A">
        <w:rPr>
          <w:rFonts w:ascii="Times New Roman" w:eastAsia="MS Mincho" w:hAnsi="Times New Roman"/>
          <w:sz w:val="24"/>
          <w:szCs w:val="24"/>
        </w:rPr>
        <w:t>Витюк А.П.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</w:t>
      </w:r>
      <w:r w:rsidRPr="00AE7E3E">
        <w:rPr>
          <w:rFonts w:ascii="Times New Roman" w:eastAsia="MS Mincho" w:hAnsi="Times New Roman"/>
          <w:sz w:val="24"/>
          <w:szCs w:val="24"/>
        </w:rPr>
        <w:t>платил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>.</w:t>
      </w:r>
    </w:p>
    <w:p w:rsidR="00632801" w:rsidRPr="00C7397E" w:rsidP="00632801">
      <w:pPr>
        <w:ind w:firstLine="708"/>
        <w:jc w:val="both"/>
        <w:rPr>
          <w:rFonts w:eastAsia="MS Mincho"/>
        </w:rPr>
      </w:pPr>
      <w:r w:rsidRPr="00C7397E"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>
        <w:rPr>
          <w:rFonts w:eastAsia="MS Mincho"/>
        </w:rPr>
        <w:t>Витюк А.П.</w:t>
      </w:r>
      <w:r w:rsidRPr="00C7397E">
        <w:rPr>
          <w:rFonts w:eastAsia="MS Mincho"/>
        </w:rPr>
        <w:t xml:space="preserve"> от вручения извещений о времени и месте рассмотрения дела, уклоняется, направленное по почте извещение не получает. На судебное заседание не явил</w:t>
      </w:r>
      <w:r>
        <w:rPr>
          <w:rFonts w:eastAsia="MS Mincho"/>
        </w:rPr>
        <w:t>ась</w:t>
      </w:r>
      <w:r w:rsidRPr="00C7397E">
        <w:rPr>
          <w:rFonts w:eastAsia="MS Mincho"/>
        </w:rPr>
        <w:t>, причин неявки не сообщил</w:t>
      </w:r>
      <w:r>
        <w:rPr>
          <w:rFonts w:eastAsia="MS Mincho"/>
        </w:rPr>
        <w:t>а</w:t>
      </w:r>
      <w:r w:rsidRPr="00C7397E">
        <w:rPr>
          <w:rFonts w:eastAsia="MS Mincho"/>
        </w:rPr>
        <w:t>, не просил</w:t>
      </w:r>
      <w:r>
        <w:rPr>
          <w:rFonts w:eastAsia="MS Mincho"/>
        </w:rPr>
        <w:t>а</w:t>
      </w:r>
      <w:r w:rsidRPr="00C7397E">
        <w:rPr>
          <w:rFonts w:eastAsia="MS Mincho"/>
        </w:rPr>
        <w:t xml:space="preserve"> отложить рассмотрение дела, возражений на протокол не представил</w:t>
      </w:r>
      <w:r>
        <w:rPr>
          <w:rFonts w:eastAsia="MS Mincho"/>
        </w:rPr>
        <w:t>а</w:t>
      </w:r>
      <w:r w:rsidRPr="00C7397E">
        <w:rPr>
          <w:rFonts w:eastAsia="MS Mincho"/>
        </w:rPr>
        <w:t xml:space="preserve">. </w:t>
      </w:r>
      <w:r w:rsidRPr="00C7397E">
        <w:rPr>
          <w:rFonts w:eastAsia="MS Mincho"/>
        </w:rPr>
        <w:t xml:space="preserve">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C7397E">
        <w:t>Постановления Пленума Верховного Суда РФ от 24 марта 2005 г. N 5 "О некоторых в</w:t>
      </w:r>
      <w:r w:rsidRPr="00C7397E">
        <w:t xml:space="preserve">опросах, возникающих у судов при применении Кодекса Российской Федерации об административных правонарушениях", </w:t>
      </w:r>
      <w:r w:rsidRPr="00C7397E"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C7397E">
        <w:t>мировой судья</w:t>
      </w:r>
      <w:r w:rsidRPr="00C7397E">
        <w:rPr>
          <w:rFonts w:eastAsia="MS Mincho"/>
        </w:rPr>
        <w:t xml:space="preserve"> полагает возможным рассмотреть дело в</w:t>
      </w:r>
      <w:r>
        <w:rPr>
          <w:rFonts w:eastAsia="MS Mincho"/>
        </w:rPr>
        <w:t xml:space="preserve"> ее</w:t>
      </w:r>
      <w:r w:rsidRPr="00C7397E">
        <w:rPr>
          <w:rFonts w:eastAsia="MS Mincho"/>
        </w:rPr>
        <w:t xml:space="preserve"> отсутствие, поскольку дальнейшее отложение рассмотрения дела повлечет нарушение разумного срока его рассмотрения.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AD396A">
        <w:rPr>
          <w:rFonts w:eastAsia="MS Mincho"/>
        </w:rPr>
        <w:t xml:space="preserve">Витюк А.П. </w:t>
      </w:r>
      <w:r w:rsidRPr="00AE7E3E" w:rsidR="00FA47AA">
        <w:rPr>
          <w:rFonts w:eastAsia="MS Mincho"/>
        </w:rPr>
        <w:t xml:space="preserve">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>не оспаривал</w:t>
      </w:r>
      <w:r w:rsidR="00AD396A">
        <w:rPr>
          <w:rFonts w:eastAsia="MS Mincho"/>
        </w:rPr>
        <w:t xml:space="preserve">а, </w:t>
      </w:r>
      <w:r w:rsidR="00632801">
        <w:rPr>
          <w:rFonts w:eastAsia="MS Mincho"/>
        </w:rPr>
        <w:t>сослалась на забывчивость</w:t>
      </w:r>
      <w:r w:rsidR="00AD396A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</w:t>
      </w:r>
      <w:r w:rsidR="00AD396A">
        <w:rPr>
          <w:rFonts w:eastAsia="MS Mincho"/>
        </w:rPr>
        <w:t>, копией постановления с отметкой о дате вступления ее в законную силу</w:t>
      </w:r>
      <w:r w:rsidR="00632801">
        <w:rPr>
          <w:rFonts w:eastAsia="MS Mincho"/>
        </w:rPr>
        <w:t>)</w:t>
      </w:r>
      <w:r w:rsidRPr="00AE7E3E">
        <w:rPr>
          <w:rFonts w:eastAsia="MS Mincho"/>
        </w:rPr>
        <w:t>, до рассмотрения дела</w:t>
      </w:r>
      <w:r w:rsidRPr="00AE7E3E">
        <w:rPr>
          <w:rFonts w:eastAsia="MS Mincho"/>
        </w:rPr>
        <w:t xml:space="preserve">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rPr>
          <w:rFonts w:eastAsia="MS Mincho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</w:t>
      </w:r>
      <w:r w:rsidRPr="00AE7E3E">
        <w:rPr>
          <w:rFonts w:eastAsia="MS Mincho"/>
        </w:rPr>
        <w:t>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</w:t>
      </w:r>
      <w:r w:rsidRPr="00AE7E3E">
        <w:rPr>
          <w:rFonts w:eastAsia="MS Mincho"/>
        </w:rPr>
        <w:t xml:space="preserve">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</w:t>
      </w:r>
      <w:r w:rsidRPr="00AE7E3E">
        <w:rPr>
          <w:rFonts w:eastAsia="MS Mincho"/>
        </w:rPr>
        <w:t>платы штрафа в установленный срок и от ответственности за невыполнение данной обязанности не установлено.</w:t>
      </w:r>
      <w:r w:rsidR="00632801">
        <w:rPr>
          <w:rFonts w:eastAsia="MS Mincho"/>
        </w:rPr>
        <w:t xml:space="preserve"> Заявленные причины нарушения не относятся к уважительным.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На основании изложенного, мировой судья счита</w:t>
      </w:r>
      <w:r w:rsidR="00632801">
        <w:rPr>
          <w:rFonts w:eastAsia="MS Mincho"/>
        </w:rPr>
        <w:t>ет необходимым признать виновной</w:t>
      </w:r>
      <w:r w:rsidRPr="00AE7E3E">
        <w:rPr>
          <w:rFonts w:eastAsia="MS Mincho"/>
        </w:rPr>
        <w:t xml:space="preserve"> гр-</w:t>
      </w:r>
      <w:r w:rsidR="00AD396A">
        <w:rPr>
          <w:rFonts w:eastAsia="MS Mincho"/>
        </w:rPr>
        <w:t xml:space="preserve">ку Витюк А.П. </w:t>
      </w:r>
      <w:r w:rsidRPr="00AE7E3E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</w:t>
      </w:r>
      <w:r w:rsidRPr="00AE7E3E">
        <w:t>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</w:t>
      </w:r>
      <w:r w:rsidRPr="00AE7E3E">
        <w:t>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>, мировой судья относит к обстоятельс</w:t>
      </w:r>
      <w:r>
        <w:t xml:space="preserve">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BA0D8D">
        <w:rPr>
          <w:rFonts w:eastAsia="MS Mincho"/>
        </w:rPr>
        <w:t>Признание вины мировой судья относит к о</w:t>
      </w:r>
      <w:r w:rsidR="00AD396A">
        <w:rPr>
          <w:rFonts w:eastAsia="MS Mincho"/>
        </w:rPr>
        <w:t>бстоятельств</w:t>
      </w:r>
      <w:r w:rsidR="00BA0D8D">
        <w:rPr>
          <w:rFonts w:eastAsia="MS Mincho"/>
        </w:rPr>
        <w:t>ам, смягчающим</w:t>
      </w:r>
      <w:r w:rsidR="00AD396A">
        <w:rPr>
          <w:rFonts w:eastAsia="MS Mincho"/>
        </w:rPr>
        <w:t xml:space="preserve"> административную ответственность. </w:t>
      </w:r>
      <w:r w:rsidRPr="0034108D">
        <w:t xml:space="preserve">С учетом обстоятельств рассмотрения дела, мировой судья, считает возможным назначить наказание в виде </w:t>
      </w:r>
      <w:r w:rsidRPr="0034108D">
        <w:t>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</w:t>
      </w:r>
      <w:r w:rsidR="00AD396A">
        <w:rPr>
          <w:rFonts w:eastAsia="MS Mincho"/>
        </w:rPr>
        <w:t xml:space="preserve">ку Витюк Анну Петровну </w:t>
      </w:r>
      <w:r w:rsidRPr="00D2385B">
        <w:rPr>
          <w:rFonts w:eastAsia="MS Mincho"/>
        </w:rPr>
        <w:t>признать виновн</w:t>
      </w:r>
      <w:r w:rsidR="00AD396A">
        <w:rPr>
          <w:rFonts w:eastAsia="MS Mincho"/>
        </w:rPr>
        <w:t>ой</w:t>
      </w:r>
      <w:r w:rsidRPr="00D2385B">
        <w:rPr>
          <w:rFonts w:eastAsia="MS Mincho"/>
        </w:rPr>
        <w:t xml:space="preserve"> в совершении административного правонарушения, предусмотренного ч. 1 ст. 20.25 КоАП РФ, и назначить е</w:t>
      </w:r>
      <w:r w:rsidR="00AD396A">
        <w:rPr>
          <w:rFonts w:eastAsia="MS Mincho"/>
        </w:rPr>
        <w:t>й</w:t>
      </w:r>
      <w:r w:rsidRPr="00D2385B">
        <w:rPr>
          <w:rFonts w:eastAsia="MS Mincho"/>
        </w:rPr>
        <w:t xml:space="preserve">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A01C5A">
        <w:rPr>
          <w:rFonts w:eastAsia="MS Mincho"/>
        </w:rPr>
        <w:t>0</w:t>
      </w:r>
      <w:r w:rsidR="0099186A">
        <w:rPr>
          <w:rFonts w:eastAsia="MS Mincho"/>
        </w:rPr>
        <w:t>4</w:t>
      </w:r>
      <w:r w:rsidR="00632801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9B5253">
        <w:rPr>
          <w:rFonts w:eastAsia="MS Mincho"/>
        </w:rPr>
        <w:t xml:space="preserve"> </w:t>
      </w:r>
      <w:r w:rsidR="0099186A">
        <w:rPr>
          <w:rFonts w:eastAsia="MS Mincho"/>
        </w:rPr>
        <w:t>сорок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C62F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C62F5">
        <w:t>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99186A" w:rsidR="0099186A">
        <w:t>0412365400555003792520167</w:t>
      </w:r>
      <w:r w:rsidR="0099186A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C62F5">
        <w:t>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  <w:r w:rsidRPr="00B035BE">
        <w:rPr>
          <w:rFonts w:eastAsia="MS Mincho"/>
        </w:rPr>
        <w:t>Постановление может быть обжалова</w:t>
      </w:r>
      <w:r w:rsidRPr="00B035BE">
        <w:rPr>
          <w:rFonts w:eastAsia="MS Mincho"/>
        </w:rPr>
        <w:t xml:space="preserve">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4310B6" w:rsidP="004310B6"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  <w:r>
        <w:t>.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473D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9B3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2866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A7D1A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10B6"/>
    <w:rsid w:val="004326C6"/>
    <w:rsid w:val="004363F6"/>
    <w:rsid w:val="0044387E"/>
    <w:rsid w:val="0044775B"/>
    <w:rsid w:val="00454B32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2801"/>
    <w:rsid w:val="00636A5C"/>
    <w:rsid w:val="00641770"/>
    <w:rsid w:val="00641AAF"/>
    <w:rsid w:val="00643F82"/>
    <w:rsid w:val="00644221"/>
    <w:rsid w:val="00646CA4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594A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1D66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70F"/>
    <w:rsid w:val="009278C2"/>
    <w:rsid w:val="00933F1F"/>
    <w:rsid w:val="00934E1D"/>
    <w:rsid w:val="00935F4A"/>
    <w:rsid w:val="0093663A"/>
    <w:rsid w:val="009409EC"/>
    <w:rsid w:val="00942A65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186A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53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1C5A"/>
    <w:rsid w:val="00A07584"/>
    <w:rsid w:val="00A116EF"/>
    <w:rsid w:val="00A13F05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2146"/>
    <w:rsid w:val="00AD35E7"/>
    <w:rsid w:val="00AD396A"/>
    <w:rsid w:val="00AD3F21"/>
    <w:rsid w:val="00AE2F5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9799B"/>
    <w:rsid w:val="00BA0D8D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5E95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97E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0334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04D05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